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6"/>
          <w:szCs w:val="36"/>
        </w:rPr>
      </w:pPr>
    </w:p>
    <w:p>
      <w:pPr>
        <w:jc w:val="center"/>
        <w:rPr>
          <w:rFonts w:hint="eastAsia" w:ascii="黑体" w:eastAsia="黑体"/>
          <w:sz w:val="36"/>
          <w:szCs w:val="36"/>
        </w:rPr>
      </w:pPr>
      <w:r>
        <w:rPr>
          <w:rFonts w:hint="eastAsia" w:ascii="黑体" w:eastAsia="黑体"/>
          <w:sz w:val="36"/>
          <w:szCs w:val="36"/>
        </w:rPr>
        <w:t>20</w:t>
      </w:r>
      <w:r>
        <w:rPr>
          <w:rFonts w:hint="eastAsia" w:ascii="黑体" w:eastAsia="黑体"/>
          <w:sz w:val="36"/>
          <w:szCs w:val="36"/>
          <w:lang w:val="en-US" w:eastAsia="zh-CN"/>
        </w:rPr>
        <w:t>21</w:t>
      </w:r>
      <w:r>
        <w:rPr>
          <w:rFonts w:hint="eastAsia" w:ascii="黑体" w:eastAsia="黑体"/>
          <w:sz w:val="36"/>
          <w:szCs w:val="36"/>
        </w:rPr>
        <w:t>年</w:t>
      </w:r>
      <w:r>
        <w:rPr>
          <w:rFonts w:hint="eastAsia" w:ascii="黑体" w:eastAsia="黑体"/>
          <w:sz w:val="36"/>
          <w:szCs w:val="36"/>
          <w:lang w:val="en-US" w:eastAsia="zh-CN"/>
        </w:rPr>
        <w:t>1—3</w:t>
      </w:r>
      <w:r>
        <w:rPr>
          <w:rFonts w:hint="eastAsia" w:ascii="黑体" w:eastAsia="黑体"/>
          <w:sz w:val="36"/>
          <w:szCs w:val="36"/>
        </w:rPr>
        <w:t>月省社科规划项目成果鉴定等级公告</w:t>
      </w:r>
    </w:p>
    <w:p>
      <w:pPr>
        <w:jc w:val="center"/>
        <w:rPr>
          <w:rFonts w:hint="eastAsia" w:ascii="黑体" w:eastAsia="黑体"/>
          <w:sz w:val="36"/>
          <w:szCs w:val="36"/>
        </w:rPr>
      </w:pPr>
    </w:p>
    <w:p>
      <w:pPr>
        <w:rPr>
          <w:rFonts w:hint="eastAsia"/>
          <w:color w:val="FF0000"/>
          <w:sz w:val="30"/>
          <w:szCs w:val="30"/>
        </w:rPr>
      </w:pPr>
      <w:r>
        <w:rPr>
          <w:rFonts w:hint="eastAsia"/>
          <w:color w:val="FF0000"/>
          <w:sz w:val="30"/>
          <w:szCs w:val="30"/>
        </w:rPr>
        <w:t>免于鉴定（</w:t>
      </w:r>
      <w:r>
        <w:rPr>
          <w:rFonts w:hint="eastAsia"/>
          <w:color w:val="FF0000"/>
          <w:sz w:val="30"/>
          <w:szCs w:val="30"/>
          <w:lang w:val="en-US" w:eastAsia="zh-CN"/>
        </w:rPr>
        <w:t>64</w:t>
      </w:r>
      <w:r>
        <w:rPr>
          <w:rFonts w:hint="eastAsia"/>
          <w:color w:val="FF0000"/>
          <w:sz w:val="30"/>
          <w:szCs w:val="30"/>
        </w:rPr>
        <w:t>项）</w:t>
      </w:r>
    </w:p>
    <w:tbl>
      <w:tblPr>
        <w:tblStyle w:val="2"/>
        <w:tblW w:w="8691"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1"/>
        <w:gridCol w:w="2892"/>
        <w:gridCol w:w="1062"/>
        <w:gridCol w:w="1566"/>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jc w:val="center"/>
              <w:rPr>
                <w:rFonts w:hint="eastAsia"/>
                <w:b/>
                <w:color w:val="auto"/>
                <w:sz w:val="24"/>
              </w:rPr>
            </w:pPr>
            <w:r>
              <w:rPr>
                <w:rFonts w:hint="eastAsia"/>
                <w:b/>
                <w:color w:val="auto"/>
                <w:sz w:val="24"/>
              </w:rPr>
              <w:t>批准号</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jc w:val="center"/>
              <w:rPr>
                <w:rFonts w:hint="eastAsia"/>
                <w:b/>
                <w:color w:val="auto"/>
                <w:sz w:val="24"/>
              </w:rPr>
            </w:pPr>
            <w:r>
              <w:rPr>
                <w:rFonts w:hint="eastAsia"/>
                <w:b/>
                <w:color w:val="auto"/>
                <w:sz w:val="24"/>
              </w:rPr>
              <w:t>项目名称</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jc w:val="center"/>
              <w:rPr>
                <w:rFonts w:hint="eastAsia"/>
                <w:b/>
                <w:color w:val="auto"/>
                <w:sz w:val="24"/>
              </w:rPr>
            </w:pPr>
            <w:r>
              <w:rPr>
                <w:rFonts w:hint="eastAsia"/>
                <w:b/>
                <w:color w:val="auto"/>
                <w:sz w:val="24"/>
              </w:rPr>
              <w:t>负责人</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jc w:val="center"/>
              <w:rPr>
                <w:rFonts w:hint="eastAsia"/>
                <w:b/>
                <w:color w:val="auto"/>
                <w:sz w:val="24"/>
              </w:rPr>
            </w:pPr>
            <w:r>
              <w:rPr>
                <w:rFonts w:hint="eastAsia"/>
                <w:b/>
                <w:color w:val="auto"/>
                <w:sz w:val="24"/>
              </w:rPr>
              <w:t>工作单位</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eastAsia="宋体"/>
                <w:b/>
                <w:color w:val="auto"/>
                <w:sz w:val="24"/>
                <w:lang w:val="en-US" w:eastAsia="zh-CN"/>
              </w:rPr>
            </w:pPr>
            <w:r>
              <w:rPr>
                <w:rFonts w:hint="eastAsia"/>
                <w:b/>
                <w:color w:val="auto"/>
                <w:sz w:val="24"/>
              </w:rPr>
              <w:t>证书</w:t>
            </w:r>
            <w:r>
              <w:rPr>
                <w:rFonts w:hint="eastAsia"/>
                <w:b/>
                <w:color w:val="auto"/>
                <w:sz w:val="24"/>
                <w:lang w:eastAsia="zh-CN"/>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AHSKQ2015D40</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"互联网+"时代安徽汽车制造业转型升级路径研究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白羽</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合肥工业大学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w:t>
            </w:r>
            <w:bookmarkStart w:id="0" w:name="_GoBack"/>
            <w:r>
              <w:rPr>
                <w:rFonts w:hint="eastAsia" w:ascii="宋体" w:hAnsi="宋体" w:eastAsia="宋体" w:cs="宋体"/>
                <w:i w:val="0"/>
                <w:iCs w:val="0"/>
                <w:color w:val="000000"/>
                <w:kern w:val="0"/>
                <w:sz w:val="21"/>
                <w:szCs w:val="21"/>
                <w:u w:val="none"/>
                <w:lang w:val="en-US" w:eastAsia="zh-CN" w:bidi="ar"/>
              </w:rPr>
              <w:t>1</w:t>
            </w:r>
            <w:bookmarkEnd w:id="0"/>
            <w:r>
              <w:rPr>
                <w:rFonts w:hint="eastAsia" w:ascii="宋体" w:hAnsi="宋体" w:eastAsia="宋体" w:cs="宋体"/>
                <w:i w:val="0"/>
                <w:iCs w:val="0"/>
                <w:color w:val="000000"/>
                <w:kern w:val="0"/>
                <w:sz w:val="21"/>
                <w:szCs w:val="21"/>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AHSKY2015D61</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临床共情的影响机制及培育路径研究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蔡翥</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安徽医科大学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AHSKY2018D78</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徽州戏曲当代演进的文化阐释（1949-2019）</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陈元贵</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AHSKHQ2015D2</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道家思想教育新论</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崔景明</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合肥工业大学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AHSKYG2017D183</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我国PPP债务融资监管困境及法律因应研究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戴传利</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中共安徽省委党校（安徽行政学院）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AHSKY2018D11</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安徽深度贫困地区林业绿色减贫的路径与政策研究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董玮</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AHSKY2016D53</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早期西方马克思主义对历史唯物主义的政治经济学解读</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方政</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合肥师范学院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AHSKY2016D73</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安徽城市老年人身体活动空间研究--以行为地理学为视角</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费加明</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淮北师范大学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AHSKY2016D112</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基于AUA模型下计算机评分口语考试在安徽省中学测评体系中应用的可行性研究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高满满</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AHSKY2019D012</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科技与金融融合发展及风险研究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韩俊华</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安徽财经大学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AHSKYG2017D118</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从"物质"到"精神"：中国城镇化发展新方位</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李刚</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安徽财经大学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AHSKY2016D149</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新时期以来（1979-2016）安徽新诗发展及艺术嬗变研究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李桦</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蚌埠学院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AHSKF2018D17</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新时期朝鲜政局演变对中韩关系的影响与我国的对策研究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梁立昌</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淮北师范大学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AHSKY2016D142</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徽商老字号工匠精神传承与创新研究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梁诸英</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安庆师范大学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AHSKF2018D77</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出土文献与敦煌民间信仰研究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林生海</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AHSKY2016D48</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习近平"命运共同体"思想研究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刘桂荣</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AHSKY2016D32</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地方应用型大学可持续发展战略研究--英国新大学发展史的视角</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刘海涛</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滁州学院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AHSKQ2017D41</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董事会文化对企业技术创新的影响研究-以安徽省为例</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罗昆</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AHSKQ2016D61</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大数据时代高校网络舆情管理研究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马春影</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铜陵学院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AHSKY2015D132</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学术创新与综合类社科学术期刊评价体系研究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马立钊</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安徽省社会科学界联合会</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AHSKZ2016D14</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移动互联环境下中国政治传播理念与实践创新研究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马梅</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AHSKF2018D78</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新四军和华中抗日革命根据地美术史研究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裘凤</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AHSKZ2018D03</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核心素养视域下安徽卓越乡村教师培养研究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时伟</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亳州学院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AHSKQ2016D129</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张家山汉简所见汉初职官制度研究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万尧绪</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安徽财经大学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AHSKY2016D23</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新型城镇化背景下的旅游小城镇利益主体适应性评价与共管研究--以皖南国际文化旅游示范区为例</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王群</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AHSKQ2016D75</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安徽省体育非物质文化遗产价值评价与产业化发展研究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王舜</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淮北师范大学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AHSKQ2018D65</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安徽省国家级贫困县政务新媒体对精准扶贫报道的传播情况研究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王文丽</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铜陵学院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AHSKY2019D107</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《史记》在美国的翻译、接受与影响研究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魏泓</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淮北师范大学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AHSKY2016D24</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安徽省农业转移人口市民化与产城融合互动研究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奚昕</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滁州学院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AHSKY2017D15</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众创空间知识共享机制与绩效评价体系研究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肖志雄</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AHSKQ2017D71</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安徽省县区级政府购买体育公共服务模式的走向探索及策略研究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谢永力</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合肥师范学院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AHSKF2019D072</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文献学视域中的苏轼传世书画作品研究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熊言安</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安庆师范大学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AHSKF2019D008</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行政公益诉讼中检察机关调查核实权研究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徐本鑫</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AHSKY2017D99</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基于产业载体视角的安徽中心镇建设推进城乡统筹发展机制研究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徐志文</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铜陵学院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AHSKQ2016D55</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徽州家训文化与优良家风传承研究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宣璐</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安徽建筑大学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AHSKF2018D79</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西域地理佚籍搜集、整理与研究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颜世明</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淮北师范大学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AHSKYG2017D115</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目标权衡、税收竞争与地方环境税税率动态调整机制研究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杨晓妹</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安徽财经大学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AHSKQ2018D88</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安徽省众创空间发展的金融支持体系研究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姚登宝</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AHSKHQ2019D001</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中华法文化中天人合一教育理念的重构</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余俊</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AHSKQ2016D03</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淮北、淮南抗日根据地经济变迁研究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俞小和</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合肥师范学院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AHSKY2016D133</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全面二孩背景下的家庭育儿支持政策研究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袁同成</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安徽工业大学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AHSKHQ2016D06</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《雕塑艺术的分类审美》</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张炯炯</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淮北师范大学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AHSKQ2017D11</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网络环境下情绪感染发生机制与调控模型研究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张茗</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AHSKQ2018D92</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精准扶贫视阈下安徽普惠金融减贫的异质效应、作用机制与政策优化</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张晴</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滁州学院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AHSKQ2019D104</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乡村振兴背景下安徽省不同地域闲置宅基地盘活利用模式与机制创新研究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张勇</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安徽财经大学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AHSKF2018D52</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文化记忆与身份认同视角下的"黄梅调"电影海外传播研究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张悦</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合肥工业大学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AHSKY2018D20</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基于多属性决策的民生工程绩效测度研究-以安徽省为例</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朱方霞</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滁州学院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AHSKY2018D10</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不确定信息质量与证券监管--基于表内表外信息匹配的视角</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董小红</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安徽财经大学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AHSKYG2017D158</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东印度公司汉学家典籍英译研究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钱灵杰</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安庆师范大学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AHSKY2017D98</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当代家族与乡村法治建设之关联研究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疏仁华</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铜陵学院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AHSKY2016D30</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大学生责任感教育实证研究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陶金花</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AHSKQ2018D01</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安徽农村改革的历史考察（1977--1980）</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李嘉树</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AHSKQ2016D37</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安徽省重大教育舆情的演化规律与疏导路径研究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吴文涛</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AHSKF2018D40</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精武体育会研究（1910-1949）</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丁守伟</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AHSKY2017D35</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新常态下移动商务用户满意度的影响因素、演化历程及提升路径研究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徐超毅</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安徽理工大学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AHSKQ2016D85</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安徽高校突发事件网络舆情监控与引导研究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钱敏</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铜陵学院</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AHSKQ2017D74</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民国皖籍才女吕碧城的欧美游记文学研究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葛文峰</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淮北师范大学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AHSKQ2017D43</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安徽省体育产业与旅游业协同治理路径研究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刘利</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AHSKY2016D136</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桐城派与清末民初政要关系研究（1895-1927）</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许曾会</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AHSKY2016D131</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马克思"人的自我改变"的实践思想与当代中国心灵文化建设研究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高连福</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淮北师范大学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AHSKY2015D10</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日常生活变迁视域下的当代中国社会幸福观研究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李明</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AHSKF2018D19</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城市空间结构演变提升我国全球价值链地位的机制及对策研究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陈旭</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安徽财经大学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AHSKQ2018D59</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战时上海的日语文学杂志《上海文学》研究</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李庆保</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安徽农业大学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51"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AHSKY2017D08</w:t>
            </w:r>
          </w:p>
        </w:tc>
        <w:tc>
          <w:tcPr>
            <w:tcW w:w="289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嵌入商业模式的财务失败预测模型构建</w:t>
            </w:r>
          </w:p>
        </w:tc>
        <w:tc>
          <w:tcPr>
            <w:tcW w:w="1062"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朱兆珍</w:t>
            </w:r>
          </w:p>
        </w:tc>
        <w:tc>
          <w:tcPr>
            <w:tcW w:w="1566" w:type="dxa"/>
            <w:tcBorders>
              <w:top w:val="single" w:color="auto" w:sz="2" w:space="0"/>
              <w:left w:val="single" w:color="auto" w:sz="2" w:space="0"/>
              <w:bottom w:val="single" w:color="auto" w:sz="2" w:space="0"/>
              <w:right w:val="single" w:color="auto" w:sz="2"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安徽财经大学</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2021078</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5C2A0A"/>
    <w:rsid w:val="097718E5"/>
    <w:rsid w:val="0A000BF2"/>
    <w:rsid w:val="11497DFA"/>
    <w:rsid w:val="15161F76"/>
    <w:rsid w:val="22145A4B"/>
    <w:rsid w:val="23567A82"/>
    <w:rsid w:val="411B4959"/>
    <w:rsid w:val="44B73459"/>
    <w:rsid w:val="4B0944E4"/>
    <w:rsid w:val="4CC10DC3"/>
    <w:rsid w:val="54863C47"/>
    <w:rsid w:val="60562A32"/>
    <w:rsid w:val="70015BDC"/>
    <w:rsid w:val="79FA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2021-01-13T08:17:00Z</dcterms:created>
  <dc:creator>Administrator</dc:creator>
  <cp:lastModifiedBy>Administrator</cp:lastModifiedBy>
  <dcterms:modified xsi:type="dcterms:W3CDTF">2021-04-19T07:11:09Z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84A092B8F4D64A1FBEA500124D6142DE</vt:lpwstr>
  </property>
</Properties>
</file>